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  <w:bookmarkStart w:id="0" w:name="_GoBack"/>
      <w:bookmarkEnd w:id="0"/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8"/>
          <w:szCs w:val="28"/>
          <w:u w:val="single"/>
          <w:lang w:eastAsia="es-CL"/>
        </w:rPr>
      </w:pPr>
      <w:r w:rsidRPr="00120FE8">
        <w:rPr>
          <w:rFonts w:ascii="Arial Narrow" w:eastAsia="Times New Roman" w:hAnsi="Arial Narrow" w:cs="Arial"/>
          <w:b/>
          <w:bCs/>
          <w:color w:val="000000"/>
          <w:sz w:val="28"/>
          <w:szCs w:val="28"/>
          <w:u w:val="single"/>
          <w:lang w:eastAsia="es-CL"/>
        </w:rPr>
        <w:t xml:space="preserve">BASES CAMPAÑA </w:t>
      </w:r>
      <w:r w:rsidR="00EA077F">
        <w:rPr>
          <w:rFonts w:ascii="Arial Narrow" w:eastAsia="Times New Roman" w:hAnsi="Arial Narrow" w:cs="Arial"/>
          <w:b/>
          <w:bCs/>
          <w:color w:val="000000"/>
          <w:sz w:val="28"/>
          <w:szCs w:val="28"/>
          <w:u w:val="single"/>
          <w:lang w:eastAsia="es-CL"/>
        </w:rPr>
        <w:t>TODAS TUS COMPRAS GRATIS</w:t>
      </w:r>
      <w:r w:rsidR="00264627">
        <w:rPr>
          <w:rFonts w:ascii="Arial Narrow" w:eastAsia="Times New Roman" w:hAnsi="Arial Narrow" w:cs="Arial"/>
          <w:b/>
          <w:bCs/>
          <w:color w:val="000000"/>
          <w:sz w:val="28"/>
          <w:szCs w:val="28"/>
          <w:u w:val="single"/>
          <w:lang w:eastAsia="es-CL"/>
        </w:rPr>
        <w:t xml:space="preserve"> 2018</w:t>
      </w: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  <w:lang w:eastAsia="es-CL"/>
        </w:rPr>
      </w:pPr>
    </w:p>
    <w:p w:rsidR="003963D2" w:rsidRDefault="003A4ACF" w:rsidP="00DC447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</w:pPr>
      <w:r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  <w:t xml:space="preserve">PROMOCIÓN: </w:t>
      </w:r>
      <w:r w:rsidR="00DC447E" w:rsidRPr="00DC447E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  <w:t>COMPRA CON TUS TA</w:t>
      </w:r>
      <w:r w:rsidR="00DC447E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  <w:t xml:space="preserve">RJETA DE CRÉDITO </w:t>
      </w:r>
      <w:r w:rsidR="00EA077F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  <w:t>AL MENOS 30 VECES ENTRE EL 01 Y 31</w:t>
      </w:r>
      <w:r w:rsidR="00DC447E" w:rsidRPr="00DC447E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  <w:t xml:space="preserve"> DE</w:t>
      </w:r>
      <w:r w:rsidR="00DC447E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  <w:t xml:space="preserve"> </w:t>
      </w:r>
      <w:r w:rsidR="00EA077F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  <w:t>OCTUBRE</w:t>
      </w:r>
      <w:r w:rsidR="00DC447E" w:rsidRPr="00DC447E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  <w:t xml:space="preserve"> 2018, Y PARTICIPA EN EL SORTEO DE UNO DE LOS </w:t>
      </w:r>
      <w:r w:rsidR="00EA077F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  <w:t>3</w:t>
      </w:r>
      <w:r w:rsidR="00DC447E" w:rsidRPr="00DC447E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  <w:t xml:space="preserve"> </w:t>
      </w:r>
      <w:r w:rsidR="00DC447E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  <w:t xml:space="preserve">PREMIOS DE </w:t>
      </w:r>
      <w:r w:rsidR="00243DF5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  <w:t xml:space="preserve">HASTA </w:t>
      </w:r>
      <w:r w:rsidR="00DC447E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  <w:t>$1</w:t>
      </w:r>
      <w:r w:rsidR="00EA077F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  <w:t>.</w:t>
      </w:r>
      <w:r w:rsidR="00DC447E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  <w:t>0</w:t>
      </w:r>
      <w:r w:rsidR="00EA077F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  <w:t>0</w:t>
      </w:r>
      <w:r w:rsidR="00DC447E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  <w:t>0.000</w:t>
      </w:r>
    </w:p>
    <w:p w:rsidR="00DC447E" w:rsidRPr="00120FE8" w:rsidRDefault="00DC447E" w:rsidP="00DC447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8"/>
          <w:szCs w:val="28"/>
          <w:u w:val="single"/>
          <w:lang w:eastAsia="es-CL"/>
        </w:rPr>
      </w:pP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u w:val="single"/>
          <w:lang w:eastAsia="es-CL"/>
        </w:rPr>
      </w:pPr>
      <w:r w:rsidRPr="00120FE8">
        <w:rPr>
          <w:rFonts w:ascii="Arial Narrow" w:eastAsia="Times New Roman" w:hAnsi="Arial Narrow" w:cs="Arial"/>
          <w:b/>
          <w:bCs/>
          <w:color w:val="000000"/>
          <w:sz w:val="28"/>
          <w:szCs w:val="28"/>
          <w:u w:val="single"/>
          <w:lang w:eastAsia="es-CL"/>
        </w:rPr>
        <w:t>PRIMERO:</w:t>
      </w:r>
      <w:r w:rsidRPr="00120FE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  <w:t xml:space="preserve"> PARTICIPANTES</w:t>
      </w: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Participan en el sorteo todos los clientes personas naturales sin giro comercial</w:t>
      </w:r>
      <w:r w:rsidR="00016BD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, </w:t>
      </w: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titulares de tarjetas de crédito de Itaú que se encuentren vigentes, sin mora ni bloqueos, </w:t>
      </w:r>
      <w:r w:rsidR="00016BD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que </w:t>
      </w:r>
      <w:r w:rsidR="00EA077F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compren al menos 30 veces</w:t>
      </w:r>
      <w:r w:rsidR="00E57FA6"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</w:t>
      </w: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con su Tarjeta de Crédito, entre el 0</w:t>
      </w:r>
      <w:r w:rsidR="00D9136A"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1</w:t>
      </w: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 y el </w:t>
      </w:r>
      <w:r w:rsidR="00EA077F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31</w:t>
      </w:r>
      <w:r w:rsidR="00DC447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de </w:t>
      </w:r>
      <w:r w:rsidR="00EA077F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octubre</w:t>
      </w:r>
      <w:r w:rsidR="00DC447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</w:t>
      </w: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de 2018. Se excluyen tarjetas Universal. </w:t>
      </w: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</w:pP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  <w:r w:rsidRPr="00120FE8">
        <w:rPr>
          <w:rFonts w:ascii="Arial Narrow" w:eastAsia="Times New Roman" w:hAnsi="Arial Narrow" w:cs="Arial"/>
          <w:b/>
          <w:bCs/>
          <w:color w:val="000000"/>
          <w:sz w:val="28"/>
          <w:szCs w:val="28"/>
          <w:u w:val="single"/>
          <w:lang w:eastAsia="es-CL"/>
        </w:rPr>
        <w:t>SEGUNDO:</w:t>
      </w:r>
      <w:r w:rsidRPr="00120FE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  <w:t xml:space="preserve"> LOS PREMIOS </w:t>
      </w: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</w:p>
    <w:p w:rsidR="003A1FC0" w:rsidRPr="002F3ABA" w:rsidRDefault="003A1FC0" w:rsidP="003A1FC0">
      <w:pPr>
        <w:spacing w:after="0" w:line="276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  <w:r w:rsidRPr="002F3ABA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Se sortearán </w:t>
      </w:r>
      <w:r w:rsidR="00EA077F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3</w:t>
      </w:r>
      <w:r w:rsidRPr="002F3ABA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</w:t>
      </w:r>
      <w:r w:rsidR="003963D2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premi</w:t>
      </w:r>
      <w:r w:rsidR="00DC447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os de</w:t>
      </w:r>
      <w:r w:rsidR="00243DF5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“</w:t>
      </w:r>
      <w:r w:rsidR="00EA077F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Todas tus c</w:t>
      </w:r>
      <w:r w:rsidR="00243DF5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ompras gratis”, con tope de devolución de</w:t>
      </w:r>
      <w:r w:rsidR="00DC447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$1</w:t>
      </w:r>
      <w:r w:rsidR="00EA077F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.0</w:t>
      </w:r>
      <w:r w:rsidR="00016BD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00.000 pesos chilenos entre los participantes</w:t>
      </w:r>
    </w:p>
    <w:p w:rsidR="003A1FC0" w:rsidRPr="00120FE8" w:rsidRDefault="003A1FC0" w:rsidP="003A1FC0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</w:p>
    <w:p w:rsidR="003A1FC0" w:rsidRPr="00120FE8" w:rsidRDefault="003A1FC0" w:rsidP="003A1FC0">
      <w:pPr>
        <w:spacing w:after="240" w:line="276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Con todo, en caso de fuerza mayor o circunstancias que escapen al control de </w:t>
      </w:r>
      <w:proofErr w:type="spellStart"/>
      <w:r w:rsidR="00DC447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Itaú</w:t>
      </w:r>
      <w:proofErr w:type="spellEnd"/>
      <w:r w:rsidR="00DC447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-</w:t>
      </w:r>
      <w:proofErr w:type="spellStart"/>
      <w:r w:rsidR="00DC447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Corpbanca</w:t>
      </w:r>
      <w:proofErr w:type="spellEnd"/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, ésta podrá modificar el premio y/o reemplazarlo por otro de similar valor y características.</w:t>
      </w: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8"/>
          <w:szCs w:val="28"/>
          <w:u w:val="single"/>
          <w:lang w:eastAsia="es-CL"/>
        </w:rPr>
      </w:pP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  <w:r w:rsidRPr="00120FE8">
        <w:rPr>
          <w:rFonts w:ascii="Arial Narrow" w:eastAsia="Times New Roman" w:hAnsi="Arial Narrow" w:cs="Arial"/>
          <w:b/>
          <w:bCs/>
          <w:color w:val="000000"/>
          <w:sz w:val="28"/>
          <w:szCs w:val="28"/>
          <w:u w:val="single"/>
          <w:lang w:eastAsia="es-CL"/>
        </w:rPr>
        <w:t>TERCERO:</w:t>
      </w:r>
      <w:r w:rsidRPr="00120FE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  <w:t xml:space="preserve"> DEL SORTEO </w:t>
      </w: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Se realizará un único sorteo el día </w:t>
      </w:r>
      <w:r w:rsidR="00EA077F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07</w:t>
      </w: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de</w:t>
      </w:r>
      <w:r w:rsidR="00D9136A"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</w:t>
      </w:r>
      <w:r w:rsidR="00EA077F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novi</w:t>
      </w:r>
      <w:r w:rsidR="00DC447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embre</w:t>
      </w: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de 2018, en el cual participarán todos los clientes personas naturales de Itaú que hayan utilizado sus tarjetas de crédito </w:t>
      </w:r>
      <w:r w:rsidR="00E57FA6"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y que hayan c</w:t>
      </w:r>
      <w:r w:rsidR="00DC447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omprado en </w:t>
      </w:r>
      <w:r w:rsidR="00EA077F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al menos 30 veces </w:t>
      </w: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en el período comprendido entre el </w:t>
      </w:r>
      <w:r w:rsidR="00D9136A"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01</w:t>
      </w: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</w:t>
      </w:r>
      <w:r w:rsidR="00EA077F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y el 31</w:t>
      </w:r>
      <w:r w:rsidR="00D9136A"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de </w:t>
      </w:r>
      <w:r w:rsidR="00EA077F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octu</w:t>
      </w:r>
      <w:r w:rsidR="00DC447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bre</w:t>
      </w:r>
      <w:r w:rsidR="00D9136A"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</w:t>
      </w: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de 2018</w:t>
      </w:r>
      <w:r w:rsidR="00E57FA6"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,</w:t>
      </w: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y que</w:t>
      </w:r>
      <w:r w:rsidR="00E57FA6"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además</w:t>
      </w: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al momento del sorteo sus tarjetas de crédito se encuentren vigentes, sin mora ni bloqueos, considerando lo expuesto en la cláusula primero de estas Bases.</w:t>
      </w:r>
      <w:r w:rsidR="003963D2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</w:t>
      </w: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Máximo un premio por cliente.</w:t>
      </w: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</w:p>
    <w:p w:rsidR="003A1FC0" w:rsidRPr="00B4031E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El sorteo señalado se realizará en las </w:t>
      </w:r>
      <w:r w:rsidRPr="00120FE8">
        <w:rPr>
          <w:rFonts w:ascii="Arial Narrow" w:eastAsia="Times New Roman" w:hAnsi="Arial Narrow" w:cs="Arial"/>
          <w:color w:val="000000"/>
          <w:sz w:val="28"/>
          <w:szCs w:val="28"/>
          <w:lang w:val="es-ES" w:eastAsia="es-CL"/>
        </w:rPr>
        <w:t>dependencias de Itaú Corpbanca, Presidente Riesco 5537, 14° piso, Las Condes, Santiago, Región Metropolitana</w:t>
      </w: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, mediante la utilizac</w:t>
      </w:r>
      <w:r w:rsidR="00B4031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ión de una tómbola electrónica.</w:t>
      </w:r>
    </w:p>
    <w:p w:rsidR="002F3ABA" w:rsidRDefault="002F3ABA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</w:pPr>
    </w:p>
    <w:p w:rsidR="002F3ABA" w:rsidRPr="00120FE8" w:rsidRDefault="002F3ABA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</w:pP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  <w:r w:rsidRPr="00120FE8">
        <w:rPr>
          <w:rFonts w:ascii="Arial Narrow" w:eastAsia="Times New Roman" w:hAnsi="Arial Narrow" w:cs="Arial"/>
          <w:b/>
          <w:bCs/>
          <w:color w:val="000000"/>
          <w:sz w:val="28"/>
          <w:szCs w:val="28"/>
          <w:u w:val="single"/>
          <w:lang w:eastAsia="es-CL"/>
        </w:rPr>
        <w:t>CUARTO:</w:t>
      </w:r>
      <w:r w:rsidRPr="00120FE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  <w:t xml:space="preserve"> NOTIFICACIÓN A LOS GANADORES </w:t>
      </w: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</w:p>
    <w:p w:rsidR="003A1FC0" w:rsidRPr="00120FE8" w:rsidRDefault="00EA077F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Los </w:t>
      </w:r>
      <w:r w:rsidR="003A1FC0"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ganadores serán publicados en </w:t>
      </w:r>
      <w:hyperlink r:id="rId5" w:history="1">
        <w:r w:rsidR="003A1FC0" w:rsidRPr="00120FE8">
          <w:rPr>
            <w:rFonts w:ascii="Arial Narrow" w:eastAsia="Times New Roman" w:hAnsi="Arial Narrow" w:cs="Arial"/>
            <w:color w:val="0000FF"/>
            <w:sz w:val="28"/>
            <w:szCs w:val="28"/>
            <w:u w:val="single"/>
            <w:lang w:eastAsia="es-CL"/>
          </w:rPr>
          <w:t>www.itau.cl</w:t>
        </w:r>
      </w:hyperlink>
      <w:r w:rsidR="003A1FC0"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el 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10</w:t>
      </w:r>
      <w:r w:rsidR="003A1FC0"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de 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noviembre</w:t>
      </w:r>
      <w:r w:rsidR="003A1FC0"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de 2018. </w:t>
      </w: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</w:pP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  <w:r w:rsidRPr="00120FE8">
        <w:rPr>
          <w:rFonts w:ascii="Arial Narrow" w:eastAsia="Times New Roman" w:hAnsi="Arial Narrow" w:cs="Arial"/>
          <w:b/>
          <w:bCs/>
          <w:color w:val="000000"/>
          <w:sz w:val="28"/>
          <w:szCs w:val="28"/>
          <w:u w:val="single"/>
          <w:lang w:eastAsia="es-CL"/>
        </w:rPr>
        <w:t>QUINTO:</w:t>
      </w:r>
      <w:r w:rsidRPr="00120FE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  <w:t xml:space="preserve"> REGLAS RELATIVAS AL PREMIO </w:t>
      </w: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</w:p>
    <w:p w:rsidR="003A1FC0" w:rsidRPr="00120FE8" w:rsidRDefault="003A1FC0" w:rsidP="003A1F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El premio, una vez asignado, es personal, intransferible e intransmisible, y solo podrá ser </w:t>
      </w:r>
      <w:r w:rsidR="00F159B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canjeado por el cliente ganador.</w:t>
      </w: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</w:p>
    <w:p w:rsidR="003A1FC0" w:rsidRPr="00F159BE" w:rsidRDefault="003A1FC0" w:rsidP="00F159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Es de responsabilidad de </w:t>
      </w:r>
      <w:proofErr w:type="spellStart"/>
      <w:r w:rsidR="00B4031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Itaú</w:t>
      </w:r>
      <w:proofErr w:type="spellEnd"/>
      <w:r w:rsidR="00D638A4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 </w:t>
      </w:r>
      <w:proofErr w:type="spellStart"/>
      <w:r w:rsidR="00B4031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Corpbanca</w:t>
      </w:r>
      <w:proofErr w:type="spellEnd"/>
      <w:r w:rsidR="00B4031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la administración del sorteo,</w:t>
      </w: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la notificación y entrega del premio a los clientes ganadores</w:t>
      </w:r>
    </w:p>
    <w:p w:rsidR="003A1FC0" w:rsidRPr="00120FE8" w:rsidRDefault="003A1FC0" w:rsidP="003A1FC0">
      <w:pPr>
        <w:spacing w:after="0" w:line="240" w:lineRule="auto"/>
        <w:ind w:left="708"/>
        <w:rPr>
          <w:rFonts w:ascii="Arial Narrow" w:eastAsia="Times New Roman" w:hAnsi="Arial Narrow" w:cs="Times New Roman"/>
          <w:sz w:val="28"/>
          <w:szCs w:val="28"/>
          <w:lang w:val="es-ES" w:eastAsia="es-ES"/>
        </w:rPr>
      </w:pPr>
    </w:p>
    <w:p w:rsidR="00B4031E" w:rsidRDefault="00B4031E" w:rsidP="00B40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  <w:r w:rsidRPr="00B4031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Los premios ser</w:t>
      </w:r>
      <w:r w:rsidR="003A1FC0" w:rsidRPr="00B4031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án </w:t>
      </w:r>
      <w:r w:rsidRPr="00B4031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abonados en la tarjeta de crédito del cliente en el estado de cuenta siguiente o 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subsiguiente al mes de campaña.</w:t>
      </w:r>
    </w:p>
    <w:p w:rsidR="00B4031E" w:rsidRPr="00B4031E" w:rsidRDefault="00B4031E" w:rsidP="00B403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</w:p>
    <w:p w:rsidR="003A1FC0" w:rsidRPr="00120FE8" w:rsidRDefault="003A1FC0" w:rsidP="003A1F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Los ganadores del premio, y como condición previa a la entrega del mismo, autorizan desde ya a Itaú para difundir su nombre e imagen en uno o más medios de comunicación, sin derecho a pago ni compensación de ninguna clase. </w:t>
      </w: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</w:p>
    <w:p w:rsidR="003A1FC0" w:rsidRPr="00120FE8" w:rsidRDefault="003A1FC0" w:rsidP="003A1FC0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val="es-AR" w:eastAsia="es-ES"/>
        </w:rPr>
      </w:pPr>
      <w:r w:rsidRPr="00120FE8">
        <w:rPr>
          <w:rFonts w:ascii="Arial Narrow" w:eastAsia="Adobe Heiti Std R" w:hAnsi="Arial Narrow" w:cs="Arial"/>
          <w:color w:val="000000"/>
          <w:sz w:val="28"/>
          <w:szCs w:val="28"/>
          <w:lang w:val="es-ES" w:eastAsia="es-ES"/>
        </w:rPr>
        <w:t>Los premios no incluyen ningún otro bien o servicio distinto del premio definido en el apartado SEGUNDO anterior</w:t>
      </w:r>
      <w:r w:rsidR="00F159BE">
        <w:rPr>
          <w:rFonts w:ascii="Arial Narrow" w:eastAsia="Adobe Heiti Std R" w:hAnsi="Arial Narrow" w:cs="Arial"/>
          <w:color w:val="000000"/>
          <w:sz w:val="28"/>
          <w:szCs w:val="28"/>
          <w:lang w:val="es-ES" w:eastAsia="es-ES"/>
        </w:rPr>
        <w:t>.</w:t>
      </w:r>
      <w:r w:rsidRPr="00120FE8">
        <w:rPr>
          <w:rFonts w:ascii="Arial Narrow" w:eastAsia="Times New Roman" w:hAnsi="Arial Narrow" w:cs="Arial"/>
          <w:sz w:val="28"/>
          <w:szCs w:val="28"/>
          <w:lang w:val="es-AR" w:eastAsia="es-ES"/>
        </w:rPr>
        <w:t xml:space="preserve"> </w:t>
      </w:r>
    </w:p>
    <w:p w:rsidR="003A1FC0" w:rsidRPr="00120FE8" w:rsidRDefault="003A1FC0" w:rsidP="003A1FC0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val="es-AR" w:eastAsia="es-ES"/>
        </w:rPr>
      </w:pPr>
    </w:p>
    <w:p w:rsidR="003A1FC0" w:rsidRPr="00120FE8" w:rsidRDefault="003A1FC0" w:rsidP="003A1FC0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val="es-ES" w:eastAsia="es-ES"/>
        </w:rPr>
      </w:pPr>
      <w:r w:rsidRPr="00120FE8">
        <w:rPr>
          <w:rFonts w:ascii="Arial Narrow" w:eastAsia="Times New Roman" w:hAnsi="Arial Narrow" w:cs="Arial"/>
          <w:color w:val="000000"/>
          <w:sz w:val="28"/>
          <w:szCs w:val="28"/>
          <w:lang w:val="es-ES" w:eastAsia="es-ES"/>
        </w:rPr>
        <w:t>Para hacer efectivo el premio, los ganadores tendrán que pr</w:t>
      </w:r>
      <w:r w:rsidR="00350937" w:rsidRPr="00120FE8">
        <w:rPr>
          <w:rFonts w:ascii="Arial Narrow" w:eastAsia="Times New Roman" w:hAnsi="Arial Narrow" w:cs="Arial"/>
          <w:color w:val="000000"/>
          <w:sz w:val="28"/>
          <w:szCs w:val="28"/>
          <w:lang w:val="es-ES" w:eastAsia="es-ES"/>
        </w:rPr>
        <w:t>esentar su Carnet de Identidad</w:t>
      </w:r>
      <w:r w:rsidR="00F159BE">
        <w:rPr>
          <w:rFonts w:ascii="Arial Narrow" w:eastAsia="Times New Roman" w:hAnsi="Arial Narrow" w:cs="Arial"/>
          <w:color w:val="000000"/>
          <w:sz w:val="28"/>
          <w:szCs w:val="28"/>
          <w:lang w:val="es-ES" w:eastAsia="es-ES"/>
        </w:rPr>
        <w:t>,</w:t>
      </w:r>
      <w:r w:rsidR="00350937" w:rsidRPr="00120FE8">
        <w:rPr>
          <w:rFonts w:ascii="Arial Narrow" w:eastAsia="Times New Roman" w:hAnsi="Arial Narrow" w:cs="Arial"/>
          <w:color w:val="000000"/>
          <w:sz w:val="28"/>
          <w:szCs w:val="28"/>
          <w:lang w:val="es-ES" w:eastAsia="es-ES"/>
        </w:rPr>
        <w:t xml:space="preserve"> </w:t>
      </w:r>
      <w:r w:rsidRPr="00120FE8">
        <w:rPr>
          <w:rFonts w:ascii="Arial Narrow" w:eastAsia="Times New Roman" w:hAnsi="Arial Narrow" w:cs="Arial"/>
          <w:color w:val="000000"/>
          <w:sz w:val="28"/>
          <w:szCs w:val="28"/>
          <w:lang w:val="es-ES" w:eastAsia="es-ES"/>
        </w:rPr>
        <w:t xml:space="preserve">no existiendo documento alguno que lo reemplace. </w:t>
      </w:r>
    </w:p>
    <w:p w:rsidR="003A1FC0" w:rsidRPr="00120FE8" w:rsidRDefault="003A1FC0" w:rsidP="003A1FC0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val="es-ES" w:eastAsia="es-ES"/>
        </w:rPr>
      </w:pPr>
    </w:p>
    <w:p w:rsidR="003A1FC0" w:rsidRPr="00120FE8" w:rsidRDefault="003A1FC0" w:rsidP="003A1FC0">
      <w:pPr>
        <w:spacing w:after="0" w:line="276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</w:p>
    <w:p w:rsidR="003A1FC0" w:rsidRPr="00120FE8" w:rsidRDefault="003A1FC0" w:rsidP="003A1FC0">
      <w:pPr>
        <w:spacing w:after="0" w:line="276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  <w:r w:rsidRPr="00120FE8">
        <w:rPr>
          <w:rFonts w:ascii="Arial Narrow" w:eastAsia="Times New Roman" w:hAnsi="Arial Narrow" w:cs="Arial"/>
          <w:b/>
          <w:bCs/>
          <w:color w:val="000000"/>
          <w:sz w:val="28"/>
          <w:szCs w:val="28"/>
          <w:u w:val="single"/>
          <w:lang w:eastAsia="es-CL"/>
        </w:rPr>
        <w:t>SEXTO:</w:t>
      </w:r>
      <w:r w:rsidRPr="00120FE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CL"/>
        </w:rPr>
        <w:t xml:space="preserve"> EXCLUSIÓN DE RESPONSABILIDAD </w:t>
      </w: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Se deja expresamente establecido que, de acuerdo al Capítulo 18-13 de la Recopilación Actualizada de Normas de la Superintendencia de Bancos e Instituciones Financieras, la entrega de los bienes y la administración o prestación de los servicios no bancarios son de exclusiva responsab</w:t>
      </w:r>
      <w:r w:rsidR="00B4031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ilidad de quien los promociona, </w:t>
      </w: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no cabiéndole a </w:t>
      </w:r>
      <w:proofErr w:type="spellStart"/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Itaú</w:t>
      </w:r>
      <w:proofErr w:type="spellEnd"/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intervención alguna en ello, ni en la ulterior atención que ello demanden.</w:t>
      </w: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</w:p>
    <w:p w:rsidR="003A1FC0" w:rsidRPr="00120FE8" w:rsidRDefault="00B4031E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Asimismo </w:t>
      </w:r>
      <w:r w:rsidR="00F159B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</w:t>
      </w:r>
      <w:proofErr w:type="spellStart"/>
      <w:r w:rsidR="00F159BE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Itaú</w:t>
      </w:r>
      <w:proofErr w:type="spellEnd"/>
      <w:r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– </w:t>
      </w:r>
      <w:proofErr w:type="spellStart"/>
      <w:r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>Corpbanca</w:t>
      </w:r>
      <w:proofErr w:type="spellEnd"/>
      <w:r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 </w:t>
      </w:r>
      <w:r w:rsidR="003A1FC0"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t xml:space="preserve">no asume responsabilidad alguna, si a consecuencia de cualquier hecho, accidente o circunstancia, ocurre cualquier daño o perjuicio a personas o bienes, ya sean propios o ajenos al ganador del sorteo. </w:t>
      </w: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</w:p>
    <w:p w:rsidR="003A1FC0" w:rsidRPr="00120FE8" w:rsidRDefault="003A1FC0" w:rsidP="003A1F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</w:pPr>
      <w:r w:rsidRPr="00120FE8">
        <w:rPr>
          <w:rFonts w:ascii="Arial Narrow" w:eastAsia="Times New Roman" w:hAnsi="Arial Narrow" w:cs="Arial"/>
          <w:color w:val="000000"/>
          <w:sz w:val="28"/>
          <w:szCs w:val="28"/>
          <w:lang w:eastAsia="es-CL"/>
        </w:rPr>
        <w:lastRenderedPageBreak/>
        <w:t>Se entenderá que la aceptación de cualquier premio por un cliente implicará para él, para todos los efectos, una renuncia a cualquier reclamación posterior y acción legal en contra de Itaú Corpbanca.</w:t>
      </w:r>
    </w:p>
    <w:p w:rsidR="003A1FC0" w:rsidRPr="00120FE8" w:rsidRDefault="003A1FC0" w:rsidP="003A1FC0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es-CL"/>
        </w:rPr>
      </w:pPr>
    </w:p>
    <w:p w:rsidR="003A1FC0" w:rsidRPr="00120FE8" w:rsidRDefault="003A1FC0" w:rsidP="003A1FC0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es-CL"/>
        </w:rPr>
      </w:pPr>
    </w:p>
    <w:p w:rsidR="003A1FC0" w:rsidRPr="00120FE8" w:rsidRDefault="003A1FC0" w:rsidP="003A1FC0">
      <w:pPr>
        <w:spacing w:after="0" w:line="276" w:lineRule="auto"/>
        <w:jc w:val="center"/>
        <w:rPr>
          <w:rFonts w:ascii="Arial Narrow" w:eastAsia="Times New Roman" w:hAnsi="Arial Narrow" w:cs="Times New Roman"/>
          <w:sz w:val="28"/>
          <w:szCs w:val="28"/>
          <w:lang w:eastAsia="es-CL"/>
        </w:rPr>
      </w:pPr>
      <w:r w:rsidRPr="00120FE8">
        <w:rPr>
          <w:rFonts w:ascii="Arial Narrow" w:eastAsia="Times New Roman" w:hAnsi="Arial Narrow" w:cs="Times New Roman"/>
          <w:b/>
          <w:bCs/>
          <w:sz w:val="28"/>
          <w:szCs w:val="28"/>
          <w:lang w:eastAsia="es-CL"/>
        </w:rPr>
        <w:t>ITAÚ CORPBANCA</w:t>
      </w:r>
    </w:p>
    <w:p w:rsidR="00BF795A" w:rsidRPr="00120FE8" w:rsidRDefault="00BF795A">
      <w:pPr>
        <w:rPr>
          <w:rFonts w:ascii="Arial Narrow" w:hAnsi="Arial Narrow"/>
          <w:sz w:val="28"/>
          <w:szCs w:val="28"/>
        </w:rPr>
      </w:pPr>
    </w:p>
    <w:sectPr w:rsidR="00BF795A" w:rsidRPr="00120FE8" w:rsidSect="00E14CDC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B1725"/>
    <w:multiLevelType w:val="hybridMultilevel"/>
    <w:tmpl w:val="A030FB82"/>
    <w:lvl w:ilvl="0" w:tplc="E2C05D4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66A65"/>
    <w:multiLevelType w:val="hybridMultilevel"/>
    <w:tmpl w:val="F47C034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141B05"/>
    <w:multiLevelType w:val="hybridMultilevel"/>
    <w:tmpl w:val="A2EE31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C0"/>
    <w:rsid w:val="00016BDE"/>
    <w:rsid w:val="000670F5"/>
    <w:rsid w:val="00075445"/>
    <w:rsid w:val="00120FE8"/>
    <w:rsid w:val="002330C8"/>
    <w:rsid w:val="00243DF5"/>
    <w:rsid w:val="00264627"/>
    <w:rsid w:val="002F1156"/>
    <w:rsid w:val="002F3ABA"/>
    <w:rsid w:val="003265AE"/>
    <w:rsid w:val="00350937"/>
    <w:rsid w:val="003963D2"/>
    <w:rsid w:val="003A1FC0"/>
    <w:rsid w:val="003A4ACF"/>
    <w:rsid w:val="00B4031E"/>
    <w:rsid w:val="00BF795A"/>
    <w:rsid w:val="00C14A92"/>
    <w:rsid w:val="00D234BA"/>
    <w:rsid w:val="00D638A4"/>
    <w:rsid w:val="00D9136A"/>
    <w:rsid w:val="00DC447E"/>
    <w:rsid w:val="00E57FA6"/>
    <w:rsid w:val="00EA077F"/>
    <w:rsid w:val="00F1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4BD228B-B0F8-4765-848F-177E7C00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3A1F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1FC0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1FC0"/>
    <w:rPr>
      <w:rFonts w:ascii="Calibri" w:eastAsia="Times New Roman" w:hAnsi="Calibri" w:cs="Times New Roman"/>
      <w:sz w:val="20"/>
      <w:szCs w:val="20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1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FC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57FA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20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u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Sauma Barbot</dc:creator>
  <cp:keywords/>
  <dc:description/>
  <cp:lastModifiedBy>Gabriel Sauma Barbot</cp:lastModifiedBy>
  <cp:revision>2</cp:revision>
  <dcterms:created xsi:type="dcterms:W3CDTF">2018-10-16T22:40:00Z</dcterms:created>
  <dcterms:modified xsi:type="dcterms:W3CDTF">2018-10-16T22:40:00Z</dcterms:modified>
</cp:coreProperties>
</file>